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附件3</w:t>
      </w:r>
    </w:p>
    <w:p>
      <w:pPr>
        <w:autoSpaceDE w:val="0"/>
        <w:autoSpaceDN w:val="0"/>
        <w:spacing w:line="560" w:lineRule="exact"/>
        <w:ind w:left="2200" w:hanging="2200" w:hangingChars="500"/>
        <w:jc w:val="center"/>
        <w:rPr>
          <w:rFonts w:ascii="方正小标宋简体" w:hAnsi="方正小标宋简体" w:eastAsia="方正小标宋简体" w:cs="方正小标宋简体"/>
          <w:kern w:val="0"/>
          <w:sz w:val="44"/>
          <w:szCs w:val="44"/>
          <w:lang w:bidi="zh-CN"/>
        </w:rPr>
      </w:pPr>
    </w:p>
    <w:p>
      <w:pPr>
        <w:autoSpaceDE w:val="0"/>
        <w:autoSpaceDN w:val="0"/>
        <w:spacing w:line="560" w:lineRule="exact"/>
        <w:ind w:left="2200" w:hanging="2200" w:hangingChars="500"/>
        <w:jc w:val="center"/>
        <w:rPr>
          <w:rFonts w:ascii="方正小标宋简体" w:hAnsi="方正小标宋简体" w:eastAsia="方正小标宋简体" w:cs="方正小标宋简体"/>
          <w:kern w:val="0"/>
          <w:sz w:val="44"/>
          <w:szCs w:val="44"/>
          <w:lang w:bidi="zh-CN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bidi="zh-CN"/>
        </w:rPr>
        <w:t>烟台市海绵城市建设适用技术与产品</w:t>
      </w:r>
    </w:p>
    <w:p>
      <w:pPr>
        <w:autoSpaceDE w:val="0"/>
        <w:autoSpaceDN w:val="0"/>
        <w:spacing w:line="560" w:lineRule="exact"/>
        <w:ind w:left="2200" w:hanging="2200" w:hangingChars="500"/>
        <w:jc w:val="center"/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bidi="zh-CN"/>
        </w:rPr>
        <w:t>技术基本情况表</w:t>
      </w:r>
    </w:p>
    <w:p>
      <w:pPr>
        <w:jc w:val="left"/>
        <w:rPr>
          <w:rFonts w:ascii="宋体" w:hAnsi="宋体" w:eastAsia="宋体"/>
          <w:sz w:val="18"/>
          <w:szCs w:val="18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1037"/>
        <w:gridCol w:w="1037"/>
        <w:gridCol w:w="1037"/>
        <w:gridCol w:w="55"/>
        <w:gridCol w:w="982"/>
        <w:gridCol w:w="436"/>
        <w:gridCol w:w="601"/>
        <w:gridCol w:w="10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074" w:type="dxa"/>
            <w:vAlign w:val="center"/>
          </w:tcPr>
          <w:p>
            <w:pPr>
              <w:spacing w:line="400" w:lineRule="exact"/>
              <w:jc w:val="center"/>
              <w:rPr>
                <w:rFonts w:ascii="FangSong_GB2312" w:hAnsi="KaiTi_GB2312" w:eastAsia="FangSong_GB2312" w:cs="KaiTi_GB2312"/>
                <w:sz w:val="28"/>
                <w:szCs w:val="28"/>
              </w:rPr>
            </w:pPr>
            <w:r>
              <w:rPr>
                <w:rFonts w:hint="eastAsia" w:ascii="FangSong_GB2312" w:hAnsi="KaiTi_GB2312" w:eastAsia="FangSong_GB2312" w:cs="KaiTi_GB2312"/>
                <w:sz w:val="28"/>
                <w:szCs w:val="28"/>
              </w:rPr>
              <w:t>技术/产品名称</w:t>
            </w:r>
          </w:p>
        </w:tc>
        <w:tc>
          <w:tcPr>
            <w:tcW w:w="6222" w:type="dxa"/>
            <w:gridSpan w:val="8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074" w:type="dxa"/>
            <w:vAlign w:val="center"/>
          </w:tcPr>
          <w:p>
            <w:pPr>
              <w:spacing w:line="400" w:lineRule="exact"/>
              <w:jc w:val="center"/>
              <w:rPr>
                <w:rFonts w:ascii="FangSong_GB2312" w:hAnsi="KaiTi_GB2312" w:eastAsia="FangSong_GB2312" w:cs="KaiTi_GB2312"/>
                <w:sz w:val="28"/>
                <w:szCs w:val="28"/>
              </w:rPr>
            </w:pPr>
            <w:r>
              <w:rPr>
                <w:rFonts w:hint="eastAsia" w:ascii="FangSong_GB2312" w:hAnsi="KaiTi_GB2312" w:eastAsia="FangSong_GB2312" w:cs="KaiTi_GB2312"/>
                <w:sz w:val="28"/>
                <w:szCs w:val="28"/>
              </w:rPr>
              <w:t>技术/产品类型（注1）</w:t>
            </w:r>
          </w:p>
        </w:tc>
        <w:tc>
          <w:tcPr>
            <w:tcW w:w="3166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FangSong_GB2312" w:hAnsi="KaiTi_GB2312" w:eastAsia="FangSong_GB2312" w:cs="KaiTi_GB2312"/>
                <w:sz w:val="28"/>
                <w:szCs w:val="28"/>
              </w:rPr>
            </w:pPr>
          </w:p>
        </w:tc>
        <w:tc>
          <w:tcPr>
            <w:tcW w:w="163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074" w:type="dxa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FangSong_GB2312" w:hAnsi="KaiTi_GB2312" w:eastAsia="FangSong_GB2312" w:cs="KaiTi_GB2312"/>
                <w:sz w:val="28"/>
                <w:szCs w:val="28"/>
              </w:rPr>
              <w:t>企业名称</w:t>
            </w:r>
          </w:p>
        </w:tc>
        <w:tc>
          <w:tcPr>
            <w:tcW w:w="3166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FangSong_GB2312" w:hAnsi="KaiTi_GB2312" w:eastAsia="FangSong_GB2312" w:cs="KaiTi_GB2312"/>
                <w:sz w:val="28"/>
                <w:szCs w:val="28"/>
              </w:rPr>
            </w:pPr>
            <w:r>
              <w:rPr>
                <w:rFonts w:hint="eastAsia" w:ascii="FangSong_GB2312" w:hAnsi="KaiTi_GB2312" w:eastAsia="FangSong_GB2312" w:cs="KaiTi_GB2312"/>
                <w:sz w:val="28"/>
                <w:szCs w:val="28"/>
              </w:rPr>
              <w:t>联系人</w:t>
            </w:r>
          </w:p>
        </w:tc>
        <w:tc>
          <w:tcPr>
            <w:tcW w:w="163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074" w:type="dxa"/>
            <w:vAlign w:val="center"/>
          </w:tcPr>
          <w:p>
            <w:pPr>
              <w:spacing w:line="400" w:lineRule="exact"/>
              <w:jc w:val="center"/>
              <w:rPr>
                <w:rFonts w:ascii="FangSong_GB2312" w:hAnsi="KaiTi_GB2312" w:eastAsia="FangSong_GB2312" w:cs="KaiTi_GB2312"/>
                <w:sz w:val="28"/>
                <w:szCs w:val="28"/>
              </w:rPr>
            </w:pPr>
            <w:r>
              <w:rPr>
                <w:rFonts w:hint="eastAsia" w:ascii="FangSong_GB2312" w:hAnsi="KaiTi_GB2312" w:eastAsia="FangSong_GB2312" w:cs="KaiTi_GB2312"/>
                <w:sz w:val="28"/>
                <w:szCs w:val="28"/>
              </w:rPr>
              <w:t>企业地址</w:t>
            </w:r>
          </w:p>
        </w:tc>
        <w:tc>
          <w:tcPr>
            <w:tcW w:w="3166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FangSong_GB2312" w:hAnsi="KaiTi_GB2312" w:eastAsia="FangSong_GB2312" w:cs="KaiTi_GB2312"/>
                <w:sz w:val="28"/>
                <w:szCs w:val="28"/>
              </w:rPr>
            </w:pPr>
            <w:r>
              <w:rPr>
                <w:rFonts w:hint="eastAsia" w:ascii="FangSong_GB2312" w:hAnsi="KaiTi_GB2312" w:eastAsia="FangSong_GB2312" w:cs="KaiTi_GB2312"/>
                <w:sz w:val="28"/>
                <w:szCs w:val="28"/>
              </w:rPr>
              <w:t>联系电话</w:t>
            </w:r>
          </w:p>
        </w:tc>
        <w:tc>
          <w:tcPr>
            <w:tcW w:w="163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074" w:type="dxa"/>
            <w:vAlign w:val="center"/>
          </w:tcPr>
          <w:p>
            <w:pPr>
              <w:spacing w:line="400" w:lineRule="exact"/>
              <w:jc w:val="center"/>
              <w:rPr>
                <w:rFonts w:ascii="FangSong_GB2312" w:hAnsi="KaiTi_GB2312" w:eastAsia="FangSong_GB2312" w:cs="KaiTi_GB2312"/>
                <w:sz w:val="28"/>
                <w:szCs w:val="28"/>
              </w:rPr>
            </w:pPr>
            <w:r>
              <w:rPr>
                <w:rFonts w:hint="eastAsia" w:ascii="FangSong_GB2312" w:hAnsi="KaiTi_GB2312" w:eastAsia="FangSong_GB2312" w:cs="KaiTi_GB2312"/>
                <w:sz w:val="28"/>
                <w:szCs w:val="28"/>
              </w:rPr>
              <w:t>传真</w:t>
            </w:r>
          </w:p>
        </w:tc>
        <w:tc>
          <w:tcPr>
            <w:tcW w:w="3166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FangSong_GB2312" w:hAnsi="KaiTi_GB2312" w:eastAsia="FangSong_GB2312" w:cs="KaiTi_GB2312"/>
                <w:sz w:val="28"/>
                <w:szCs w:val="28"/>
              </w:rPr>
            </w:pPr>
            <w:r>
              <w:rPr>
                <w:rFonts w:hint="eastAsia" w:ascii="FangSong_GB2312" w:hAnsi="KaiTi_GB2312" w:eastAsia="FangSong_GB2312" w:cs="KaiTi_GB2312"/>
                <w:sz w:val="28"/>
                <w:szCs w:val="28"/>
              </w:rPr>
              <w:t>年产量</w:t>
            </w:r>
          </w:p>
        </w:tc>
        <w:tc>
          <w:tcPr>
            <w:tcW w:w="163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074" w:type="dxa"/>
            <w:vAlign w:val="center"/>
          </w:tcPr>
          <w:p>
            <w:pPr>
              <w:spacing w:line="400" w:lineRule="exact"/>
              <w:jc w:val="center"/>
              <w:rPr>
                <w:rFonts w:ascii="FangSong_GB2312" w:hAnsi="KaiTi_GB2312" w:eastAsia="FangSong_GB2312" w:cs="KaiTi_GB2312"/>
                <w:sz w:val="28"/>
                <w:szCs w:val="28"/>
              </w:rPr>
            </w:pPr>
            <w:r>
              <w:rPr>
                <w:rFonts w:hint="eastAsia" w:ascii="FangSong_GB2312" w:hAnsi="KaiTi_GB2312" w:eastAsia="FangSong_GB2312" w:cs="KaiTi_GB2312"/>
                <w:sz w:val="28"/>
                <w:szCs w:val="28"/>
              </w:rPr>
              <w:t>是否已投入市场</w:t>
            </w:r>
          </w:p>
        </w:tc>
        <w:tc>
          <w:tcPr>
            <w:tcW w:w="3166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FangSong_GB2312" w:hAnsi="KaiTi_GB2312" w:eastAsia="FangSong_GB2312" w:cs="KaiTi_GB2312"/>
                <w:sz w:val="28"/>
                <w:szCs w:val="28"/>
              </w:rPr>
            </w:pPr>
            <w:r>
              <w:rPr>
                <w:rFonts w:hint="eastAsia" w:ascii="FangSong_GB2312" w:hAnsi="KaiTi_GB2312" w:eastAsia="FangSong_GB2312" w:cs="KaiTi_GB2312"/>
                <w:sz w:val="28"/>
                <w:szCs w:val="28"/>
              </w:rPr>
              <w:t>年销售额</w:t>
            </w:r>
          </w:p>
        </w:tc>
        <w:tc>
          <w:tcPr>
            <w:tcW w:w="163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074" w:type="dxa"/>
            <w:vAlign w:val="center"/>
          </w:tcPr>
          <w:p>
            <w:pPr>
              <w:spacing w:line="400" w:lineRule="exact"/>
              <w:jc w:val="center"/>
              <w:rPr>
                <w:rFonts w:ascii="FangSong_GB2312" w:hAnsi="KaiTi_GB2312" w:eastAsia="FangSong_GB2312" w:cs="KaiTi_GB2312"/>
                <w:sz w:val="28"/>
                <w:szCs w:val="28"/>
              </w:rPr>
            </w:pPr>
            <w:r>
              <w:rPr>
                <w:rFonts w:hint="eastAsia" w:ascii="FangSong_GB2312" w:hAnsi="KaiTi_GB2312" w:eastAsia="FangSong_GB2312" w:cs="KaiTi_GB2312"/>
                <w:sz w:val="28"/>
                <w:szCs w:val="28"/>
              </w:rPr>
              <w:t>法人代表</w:t>
            </w:r>
          </w:p>
        </w:tc>
        <w:tc>
          <w:tcPr>
            <w:tcW w:w="3166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FangSong_GB2312" w:hAnsi="KaiTi_GB2312" w:eastAsia="FangSong_GB2312" w:cs="KaiTi_GB2312"/>
                <w:sz w:val="28"/>
                <w:szCs w:val="28"/>
              </w:rPr>
            </w:pPr>
            <w:r>
              <w:rPr>
                <w:rFonts w:hint="eastAsia" w:ascii="FangSong_GB2312" w:hAnsi="KaiTi_GB2312" w:eastAsia="FangSong_GB2312" w:cs="KaiTi_GB2312"/>
                <w:sz w:val="28"/>
                <w:szCs w:val="28"/>
              </w:rPr>
              <w:t>联系电话</w:t>
            </w:r>
          </w:p>
        </w:tc>
        <w:tc>
          <w:tcPr>
            <w:tcW w:w="163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074" w:type="dxa"/>
            <w:vAlign w:val="center"/>
          </w:tcPr>
          <w:p>
            <w:pPr>
              <w:spacing w:line="400" w:lineRule="exact"/>
              <w:jc w:val="center"/>
              <w:rPr>
                <w:rFonts w:ascii="FangSong_GB2312" w:hAnsi="KaiTi_GB2312" w:eastAsia="FangSong_GB2312" w:cs="KaiTi_GB2312"/>
                <w:sz w:val="28"/>
                <w:szCs w:val="28"/>
              </w:rPr>
            </w:pPr>
            <w:r>
              <w:rPr>
                <w:rFonts w:hint="eastAsia" w:ascii="FangSong_GB2312" w:hAnsi="KaiTi_GB2312" w:eastAsia="FangSong_GB2312" w:cs="KaiTi_GB2312"/>
                <w:sz w:val="28"/>
                <w:szCs w:val="28"/>
              </w:rPr>
              <w:t>主要技术或产品性能指标（附相应证明材料）</w:t>
            </w:r>
          </w:p>
        </w:tc>
        <w:tc>
          <w:tcPr>
            <w:tcW w:w="6222" w:type="dxa"/>
            <w:gridSpan w:val="8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074" w:type="dxa"/>
            <w:vAlign w:val="center"/>
          </w:tcPr>
          <w:p>
            <w:pPr>
              <w:spacing w:line="400" w:lineRule="exact"/>
              <w:jc w:val="center"/>
              <w:rPr>
                <w:rFonts w:ascii="FangSong_GB2312" w:hAnsi="KaiTi_GB2312" w:eastAsia="FangSong_GB2312" w:cs="KaiTi_GB2312"/>
                <w:sz w:val="28"/>
                <w:szCs w:val="28"/>
              </w:rPr>
            </w:pPr>
            <w:r>
              <w:rPr>
                <w:rFonts w:hint="eastAsia" w:ascii="FangSong_GB2312" w:hAnsi="KaiTi_GB2312" w:eastAsia="FangSong_GB2312" w:cs="KaiTi_GB2312"/>
                <w:sz w:val="28"/>
                <w:szCs w:val="28"/>
              </w:rPr>
              <w:t>技术/产品依据的国家标准</w:t>
            </w:r>
          </w:p>
        </w:tc>
        <w:tc>
          <w:tcPr>
            <w:tcW w:w="6222" w:type="dxa"/>
            <w:gridSpan w:val="8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074" w:type="dxa"/>
            <w:vAlign w:val="center"/>
          </w:tcPr>
          <w:p>
            <w:pPr>
              <w:spacing w:line="400" w:lineRule="exact"/>
              <w:jc w:val="center"/>
              <w:rPr>
                <w:rFonts w:ascii="FangSong_GB2312" w:hAnsi="KaiTi_GB2312" w:eastAsia="FangSong_GB2312" w:cs="KaiTi_GB2312"/>
                <w:sz w:val="28"/>
                <w:szCs w:val="28"/>
              </w:rPr>
            </w:pPr>
            <w:r>
              <w:rPr>
                <w:rFonts w:hint="eastAsia" w:ascii="FangSong_GB2312" w:hAnsi="KaiTi_GB2312" w:eastAsia="FangSong_GB2312" w:cs="KaiTi_GB2312"/>
                <w:sz w:val="28"/>
                <w:szCs w:val="28"/>
              </w:rPr>
              <w:t>应用案例（附相应证明材料）</w:t>
            </w:r>
          </w:p>
        </w:tc>
        <w:tc>
          <w:tcPr>
            <w:tcW w:w="6222" w:type="dxa"/>
            <w:gridSpan w:val="8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2074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ascii="FangSong_GB2312" w:hAnsi="KaiTi_GB2312" w:eastAsia="FangSong_GB2312" w:cs="KaiTi_GB2312"/>
                <w:sz w:val="28"/>
                <w:szCs w:val="28"/>
              </w:rPr>
            </w:pPr>
            <w:r>
              <w:rPr>
                <w:rFonts w:hint="eastAsia" w:ascii="FangSong_GB2312" w:hAnsi="KaiTi_GB2312" w:eastAsia="FangSong_GB2312" w:cs="KaiTi_GB2312"/>
                <w:sz w:val="28"/>
                <w:szCs w:val="28"/>
              </w:rPr>
              <w:t>技术/产品知识产权情况</w:t>
            </w:r>
          </w:p>
        </w:tc>
        <w:tc>
          <w:tcPr>
            <w:tcW w:w="1037" w:type="dxa"/>
            <w:vAlign w:val="center"/>
          </w:tcPr>
          <w:p>
            <w:pPr>
              <w:spacing w:line="300" w:lineRule="exact"/>
              <w:jc w:val="center"/>
              <w:rPr>
                <w:rFonts w:ascii="FangSong_GB2312" w:hAnsi="FangSong_GB2312" w:eastAsia="FangSong_GB2312" w:cs="FangSong_GB2312"/>
                <w:sz w:val="24"/>
              </w:rPr>
            </w:pPr>
            <w:r>
              <w:rPr>
                <w:rFonts w:hint="eastAsia" w:ascii="FangSong_GB2312" w:hAnsi="FangSong_GB2312" w:eastAsia="FangSong_GB2312" w:cs="FangSong_GB2312"/>
                <w:sz w:val="24"/>
              </w:rPr>
              <w:t>专利名称</w:t>
            </w:r>
          </w:p>
        </w:tc>
        <w:tc>
          <w:tcPr>
            <w:tcW w:w="1037" w:type="dxa"/>
            <w:vAlign w:val="center"/>
          </w:tcPr>
          <w:p>
            <w:pPr>
              <w:spacing w:line="300" w:lineRule="exact"/>
              <w:jc w:val="center"/>
              <w:rPr>
                <w:rFonts w:ascii="FangSong_GB2312" w:hAnsi="FangSong_GB2312" w:eastAsia="FangSong_GB2312" w:cs="FangSong_GB2312"/>
                <w:sz w:val="24"/>
              </w:rPr>
            </w:pPr>
            <w:r>
              <w:rPr>
                <w:rFonts w:hint="eastAsia" w:ascii="FangSong_GB2312" w:hAnsi="FangSong_GB2312" w:eastAsia="FangSong_GB2312" w:cs="FangSong_GB2312"/>
                <w:sz w:val="24"/>
              </w:rPr>
              <w:t>专利类型</w:t>
            </w:r>
          </w:p>
        </w:tc>
        <w:tc>
          <w:tcPr>
            <w:tcW w:w="1037" w:type="dxa"/>
            <w:vAlign w:val="center"/>
          </w:tcPr>
          <w:p>
            <w:pPr>
              <w:spacing w:line="300" w:lineRule="exact"/>
              <w:jc w:val="center"/>
              <w:rPr>
                <w:rFonts w:ascii="FangSong_GB2312" w:hAnsi="FangSong_GB2312" w:eastAsia="FangSong_GB2312" w:cs="FangSong_GB2312"/>
                <w:sz w:val="24"/>
              </w:rPr>
            </w:pPr>
            <w:r>
              <w:rPr>
                <w:rFonts w:hint="eastAsia" w:ascii="FangSong_GB2312" w:hAnsi="FangSong_GB2312" w:eastAsia="FangSong_GB2312" w:cs="FangSong_GB2312"/>
                <w:sz w:val="24"/>
              </w:rPr>
              <w:t>专利号</w:t>
            </w:r>
          </w:p>
        </w:tc>
        <w:tc>
          <w:tcPr>
            <w:tcW w:w="1037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FangSong_GB2312" w:hAnsi="FangSong_GB2312" w:eastAsia="FangSong_GB2312" w:cs="FangSong_GB2312"/>
                <w:sz w:val="24"/>
              </w:rPr>
            </w:pPr>
            <w:r>
              <w:rPr>
                <w:rFonts w:hint="eastAsia" w:ascii="FangSong_GB2312" w:hAnsi="FangSong_GB2312" w:eastAsia="FangSong_GB2312" w:cs="FangSong_GB2312"/>
                <w:sz w:val="24"/>
              </w:rPr>
              <w:t>授权日</w:t>
            </w:r>
          </w:p>
        </w:tc>
        <w:tc>
          <w:tcPr>
            <w:tcW w:w="1037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FangSong_GB2312" w:hAnsi="FangSong_GB2312" w:eastAsia="FangSong_GB2312" w:cs="FangSong_GB2312"/>
                <w:sz w:val="24"/>
              </w:rPr>
            </w:pPr>
            <w:r>
              <w:rPr>
                <w:rFonts w:hint="eastAsia" w:ascii="FangSong_GB2312" w:hAnsi="FangSong_GB2312" w:eastAsia="FangSong_GB2312" w:cs="FangSong_GB2312"/>
                <w:sz w:val="24"/>
              </w:rPr>
              <w:t>专利权人</w:t>
            </w:r>
          </w:p>
        </w:tc>
        <w:tc>
          <w:tcPr>
            <w:tcW w:w="1037" w:type="dxa"/>
            <w:vAlign w:val="center"/>
          </w:tcPr>
          <w:p>
            <w:pPr>
              <w:spacing w:line="300" w:lineRule="exact"/>
              <w:jc w:val="center"/>
              <w:rPr>
                <w:rFonts w:ascii="FangSong_GB2312" w:hAnsi="FangSong_GB2312" w:eastAsia="FangSong_GB2312" w:cs="FangSong_GB2312"/>
                <w:sz w:val="24"/>
              </w:rPr>
            </w:pPr>
            <w:r>
              <w:rPr>
                <w:rFonts w:hint="eastAsia" w:ascii="FangSong_GB2312" w:hAnsi="FangSong_GB2312" w:eastAsia="FangSong_GB2312" w:cs="FangSong_GB2312"/>
                <w:sz w:val="24"/>
              </w:rPr>
              <w:t>国别或地区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2074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FangSong_GB2312" w:hAnsi="KaiTi_GB2312" w:eastAsia="FangSong_GB2312" w:cs="KaiTi_GB2312"/>
                <w:sz w:val="28"/>
                <w:szCs w:val="28"/>
              </w:rPr>
            </w:pPr>
          </w:p>
        </w:tc>
        <w:tc>
          <w:tcPr>
            <w:tcW w:w="1037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/>
                <w:sz w:val="18"/>
                <w:szCs w:val="18"/>
              </w:rPr>
            </w:pPr>
          </w:p>
        </w:tc>
        <w:tc>
          <w:tcPr>
            <w:tcW w:w="1037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/>
                <w:sz w:val="18"/>
                <w:szCs w:val="18"/>
              </w:rPr>
            </w:pPr>
          </w:p>
        </w:tc>
        <w:tc>
          <w:tcPr>
            <w:tcW w:w="1037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/>
                <w:sz w:val="18"/>
                <w:szCs w:val="18"/>
              </w:rPr>
            </w:pPr>
          </w:p>
        </w:tc>
        <w:tc>
          <w:tcPr>
            <w:tcW w:w="1037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/>
                <w:sz w:val="18"/>
                <w:szCs w:val="18"/>
              </w:rPr>
            </w:pPr>
          </w:p>
        </w:tc>
        <w:tc>
          <w:tcPr>
            <w:tcW w:w="1037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/>
                <w:sz w:val="18"/>
                <w:szCs w:val="18"/>
              </w:rPr>
            </w:pPr>
          </w:p>
        </w:tc>
        <w:tc>
          <w:tcPr>
            <w:tcW w:w="1037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0" w:hRule="atLeast"/>
        </w:trPr>
        <w:tc>
          <w:tcPr>
            <w:tcW w:w="2074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FangSong_GB2312" w:hAnsi="KaiTi_GB2312" w:eastAsia="FangSong_GB2312" w:cs="KaiTi_GB2312"/>
                <w:sz w:val="28"/>
                <w:szCs w:val="28"/>
              </w:rPr>
            </w:pPr>
          </w:p>
        </w:tc>
        <w:tc>
          <w:tcPr>
            <w:tcW w:w="1037" w:type="dxa"/>
            <w:vAlign w:val="center"/>
          </w:tcPr>
          <w:p>
            <w:pPr>
              <w:spacing w:line="300" w:lineRule="exact"/>
              <w:jc w:val="center"/>
              <w:rPr>
                <w:rFonts w:ascii="FangSong_GB2312" w:hAnsi="FangSong_GB2312" w:eastAsia="FangSong_GB2312" w:cs="FangSong_GB2312"/>
                <w:sz w:val="24"/>
              </w:rPr>
            </w:pPr>
            <w:r>
              <w:rPr>
                <w:rFonts w:hint="eastAsia" w:ascii="FangSong_GB2312" w:hAnsi="FangSong_GB2312" w:eastAsia="FangSong_GB2312" w:cs="FangSong_GB2312"/>
                <w:sz w:val="24"/>
              </w:rPr>
              <w:t>专利对技术/产品的贡献度</w:t>
            </w:r>
          </w:p>
        </w:tc>
        <w:tc>
          <w:tcPr>
            <w:tcW w:w="5185" w:type="dxa"/>
            <w:gridSpan w:val="7"/>
            <w:vAlign w:val="center"/>
          </w:tcPr>
          <w:p>
            <w:pPr>
              <w:spacing w:line="300" w:lineRule="exact"/>
              <w:jc w:val="left"/>
              <w:rPr>
                <w:rFonts w:ascii="FangSong_GB2312" w:hAnsi="FangSong_GB2312" w:eastAsia="FangSong_GB2312" w:cs="FangSong_GB2312"/>
                <w:sz w:val="24"/>
              </w:rPr>
            </w:pPr>
            <w:r>
              <w:rPr>
                <w:rFonts w:hint="eastAsia" w:ascii="FangSong_GB2312" w:hAnsi="FangSong_GB2312" w:eastAsia="FangSong_GB2312" w:cs="FangSong_GB2312"/>
                <w:sz w:val="24"/>
              </w:rPr>
              <w:sym w:font="Wingdings" w:char="00A8"/>
            </w:r>
            <w:r>
              <w:rPr>
                <w:rFonts w:hint="eastAsia" w:ascii="FangSong_GB2312" w:hAnsi="FangSong_GB2312" w:eastAsia="FangSong_GB2312" w:cs="FangSong_GB2312"/>
                <w:sz w:val="24"/>
              </w:rPr>
              <w:t xml:space="preserve">1.掌握核心技术   </w:t>
            </w:r>
            <w:r>
              <w:rPr>
                <w:rFonts w:hint="eastAsia" w:ascii="FangSong_GB2312" w:hAnsi="FangSong_GB2312" w:eastAsia="FangSong_GB2312" w:cs="FangSong_GB2312"/>
                <w:sz w:val="24"/>
              </w:rPr>
              <w:sym w:font="Wingdings" w:char="00A8"/>
            </w:r>
            <w:r>
              <w:rPr>
                <w:rFonts w:hint="eastAsia" w:ascii="FangSong_GB2312" w:hAnsi="FangSong_GB2312" w:eastAsia="FangSong_GB2312" w:cs="FangSong_GB2312"/>
                <w:sz w:val="24"/>
              </w:rPr>
              <w:t xml:space="preserve"> 2.较高    </w:t>
            </w:r>
            <w:r>
              <w:rPr>
                <w:rFonts w:hint="eastAsia" w:ascii="FangSong_GB2312" w:hAnsi="FangSong_GB2312" w:eastAsia="FangSong_GB2312" w:cs="FangSong_GB2312"/>
                <w:sz w:val="24"/>
              </w:rPr>
              <w:sym w:font="Wingdings" w:char="00A8"/>
            </w:r>
            <w:r>
              <w:rPr>
                <w:rFonts w:hint="eastAsia" w:ascii="FangSong_GB2312" w:hAnsi="FangSong_GB2312" w:eastAsia="FangSong_GB2312" w:cs="FangSong_GB2312"/>
                <w:sz w:val="24"/>
              </w:rPr>
              <w:t xml:space="preserve"> 3.一般</w:t>
            </w:r>
          </w:p>
        </w:tc>
      </w:tr>
    </w:tbl>
    <w:p>
      <w:pPr>
        <w:autoSpaceDE w:val="0"/>
        <w:autoSpaceDN w:val="0"/>
        <w:spacing w:line="560" w:lineRule="exact"/>
        <w:ind w:firstLine="640" w:firstLineChars="200"/>
        <w:jc w:val="left"/>
        <w:rPr>
          <w:rFonts w:ascii="FangSong_GB2312" w:hAnsi="FangSong_GB2312" w:eastAsia="FangSong_GB2312" w:cs="FangSong_GB2312"/>
          <w:kern w:val="0"/>
          <w:sz w:val="32"/>
          <w:szCs w:val="32"/>
          <w:lang w:bidi="zh-CN"/>
        </w:rPr>
      </w:pPr>
      <w:r>
        <w:rPr>
          <w:rFonts w:ascii="FangSong_GB2312" w:hAnsi="FangSong_GB2312" w:eastAsia="FangSong_GB2312" w:cs="FangSong_GB2312"/>
          <w:kern w:val="0"/>
          <w:sz w:val="32"/>
          <w:szCs w:val="32"/>
          <w:lang w:bidi="zh-CN"/>
        </w:rPr>
        <w:t>注：1.技术/产品类型按附件1中类型归类填写</w:t>
      </w:r>
      <w:r>
        <w:rPr>
          <w:rFonts w:hint="eastAsia" w:ascii="FangSong_GB2312" w:hAnsi="FangSong_GB2312" w:eastAsia="FangSong_GB2312" w:cs="FangSong_GB2312"/>
          <w:kern w:val="0"/>
          <w:sz w:val="32"/>
          <w:szCs w:val="32"/>
          <w:lang w:bidi="zh-CN"/>
        </w:rPr>
        <w:t>，填写格式：大类</w:t>
      </w:r>
      <w:r>
        <w:rPr>
          <w:rFonts w:hint="eastAsia" w:ascii="FangSong_GB2312" w:hAnsi="FangSong_GB2312" w:eastAsia="FangSong_GB2312" w:cs="FangSong_GB2312"/>
          <w:kern w:val="0"/>
          <w:sz w:val="32"/>
          <w:szCs w:val="32"/>
          <w:lang w:val="en-US" w:bidi="zh-CN"/>
        </w:rPr>
        <w:t>-小类。例如：</w:t>
      </w:r>
      <w:r>
        <w:rPr>
          <w:rFonts w:hint="eastAsia" w:ascii="FangSong_GB2312" w:hAnsi="FangSong_GB2312" w:eastAsia="FangSong_GB2312" w:cs="FangSong_GB2312"/>
          <w:kern w:val="0"/>
          <w:sz w:val="32"/>
          <w:szCs w:val="32"/>
          <w:lang w:bidi="zh-CN"/>
        </w:rPr>
        <w:t>渗滞类技术</w:t>
      </w:r>
      <w:r>
        <w:rPr>
          <w:rFonts w:hint="eastAsia" w:ascii="FangSong_GB2312" w:hAnsi="FangSong_GB2312" w:eastAsia="FangSong_GB2312" w:cs="FangSong_GB2312"/>
          <w:kern w:val="0"/>
          <w:sz w:val="32"/>
          <w:szCs w:val="32"/>
          <w:lang w:val="en-US" w:bidi="zh-CN"/>
        </w:rPr>
        <w:t>-透水铺装</w:t>
      </w:r>
      <w:r>
        <w:rPr>
          <w:rFonts w:hint="eastAsia" w:ascii="FangSong_GB2312" w:hAnsi="FangSong_GB2312" w:eastAsia="FangSong_GB2312" w:cs="FangSong_GB2312"/>
          <w:kern w:val="0"/>
          <w:sz w:val="32"/>
          <w:szCs w:val="32"/>
          <w:lang w:bidi="zh-CN"/>
        </w:rPr>
        <w:t>。</w:t>
      </w:r>
    </w:p>
    <w:p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0000600000000000000"/>
    <w:charset w:val="86"/>
    <w:family w:val="script"/>
    <w:pitch w:val="default"/>
    <w:sig w:usb0="800002BF" w:usb1="184F6CF8" w:usb2="00000012" w:usb3="00000000" w:csb0="00160001" w:csb1="12030000"/>
  </w:font>
  <w:font w:name="FangSong_GB2312">
    <w:altName w:val="仿宋"/>
    <w:panose1 w:val="02010609060101010101"/>
    <w:charset w:val="86"/>
    <w:family w:val="modern"/>
    <w:pitch w:val="default"/>
    <w:sig w:usb0="00000000" w:usb1="00000000" w:usb2="00000010" w:usb3="00000000" w:csb0="00040001" w:csb1="00000000"/>
  </w:font>
  <w:font w:name="KaiTi_GB2312">
    <w:altName w:val="楷体"/>
    <w:panose1 w:val="02010609060101010101"/>
    <w:charset w:val="86"/>
    <w:family w:val="modern"/>
    <w:pitch w:val="default"/>
    <w:sig w:usb0="00000000" w:usb1="00000000" w:usb2="0000001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NiY2Q3Zjg4Zjk5MzVhNzU1NGI0NmQxYzQ3YTQwY2QifQ=="/>
  </w:docVars>
  <w:rsids>
    <w:rsidRoot w:val="05115203"/>
    <w:rsid w:val="05115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toc 1"/>
    <w:basedOn w:val="1"/>
    <w:next w:val="1"/>
    <w:qFormat/>
    <w:uiPriority w:val="0"/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2023-02-20T08:43:00Z</dcterms:created>
  <dc:creator>李晓寒</dc:creator>
  <cp:lastModifiedBy>李晓寒</cp:lastModifiedBy>
  <dcterms:modified xsi:type="dcterms:W3CDTF">2023-02-20T08:44:00Z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2313DF755DD249F48AE1485490E1D5CC</vt:lpwstr>
  </property>
</Properties>
</file>